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BB493B" w:rsidRPr="00406DD9" w:rsidRDefault="00BB493B" w:rsidP="00BB493B">
      <w:pPr>
        <w:pStyle w:val="NormalWeb"/>
        <w:spacing w:before="0" w:beforeAutospacing="0" w:after="0" w:afterAutospacing="0" w:line="480" w:lineRule="auto"/>
        <w:jc w:val="center"/>
        <w:rPr>
          <w:b/>
          <w:color w:val="0E101A"/>
        </w:rPr>
      </w:pPr>
      <w:r w:rsidRPr="00406DD9">
        <w:rPr>
          <w:b/>
          <w:color w:val="0E101A"/>
        </w:rPr>
        <w:t>IOM Future of Nursing Report</w:t>
      </w:r>
    </w:p>
    <w:p w:rsidR="00BB493B" w:rsidRPr="00BB493B" w:rsidRDefault="00BB493B" w:rsidP="00BB493B">
      <w:pPr>
        <w:spacing w:after="0" w:line="480" w:lineRule="auto"/>
        <w:jc w:val="center"/>
        <w:rPr>
          <w:rFonts w:ascii="Times New Roman" w:eastAsia="Times New Roman" w:hAnsi="Times New Roman" w:cs="Times New Roman"/>
          <w:color w:val="0E101A"/>
          <w:sz w:val="24"/>
          <w:szCs w:val="24"/>
        </w:rPr>
      </w:pPr>
      <w:r w:rsidRPr="00BB493B">
        <w:rPr>
          <w:rFonts w:ascii="Times New Roman" w:eastAsia="Times New Roman" w:hAnsi="Times New Roman" w:cs="Times New Roman"/>
          <w:color w:val="0E101A"/>
          <w:sz w:val="24"/>
          <w:szCs w:val="24"/>
        </w:rPr>
        <w:t>Name</w:t>
      </w:r>
    </w:p>
    <w:p w:rsidR="00BB493B" w:rsidRPr="00BB493B" w:rsidRDefault="00BB493B" w:rsidP="00BB493B">
      <w:pPr>
        <w:spacing w:after="0" w:line="480" w:lineRule="auto"/>
        <w:jc w:val="center"/>
        <w:rPr>
          <w:rFonts w:ascii="Times New Roman" w:eastAsia="Times New Roman" w:hAnsi="Times New Roman" w:cs="Times New Roman"/>
          <w:color w:val="0E101A"/>
          <w:sz w:val="24"/>
          <w:szCs w:val="24"/>
        </w:rPr>
      </w:pPr>
      <w:r w:rsidRPr="00BB493B">
        <w:rPr>
          <w:rFonts w:ascii="Times New Roman" w:eastAsia="Times New Roman" w:hAnsi="Times New Roman" w:cs="Times New Roman"/>
          <w:color w:val="0E101A"/>
          <w:sz w:val="24"/>
          <w:szCs w:val="24"/>
        </w:rPr>
        <w:t>Institution</w:t>
      </w:r>
    </w:p>
    <w:p w:rsidR="00406DD9" w:rsidRDefault="00BB493B" w:rsidP="00BB493B">
      <w:pPr>
        <w:pStyle w:val="NormalWeb"/>
        <w:spacing w:before="0" w:beforeAutospacing="0" w:after="0" w:afterAutospacing="0" w:line="480" w:lineRule="auto"/>
        <w:jc w:val="center"/>
        <w:rPr>
          <w:b/>
          <w:color w:val="0E101A"/>
        </w:rPr>
      </w:pPr>
      <w:r w:rsidRPr="00BB493B">
        <w:rPr>
          <w:color w:val="0E101A"/>
        </w:rPr>
        <w:t>Date</w:t>
      </w: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BB493B">
      <w:pPr>
        <w:pStyle w:val="NormalWeb"/>
        <w:spacing w:before="0" w:beforeAutospacing="0" w:after="0" w:afterAutospacing="0" w:line="480" w:lineRule="auto"/>
        <w:rPr>
          <w:b/>
          <w:color w:val="0E101A"/>
        </w:rPr>
      </w:pPr>
    </w:p>
    <w:p w:rsidR="00BB493B" w:rsidRDefault="00BB493B" w:rsidP="00BB493B">
      <w:pPr>
        <w:pStyle w:val="NormalWeb"/>
        <w:spacing w:before="0" w:beforeAutospacing="0" w:after="0" w:afterAutospacing="0" w:line="480" w:lineRule="auto"/>
        <w:rPr>
          <w:b/>
          <w:color w:val="0E101A"/>
        </w:rPr>
      </w:pPr>
    </w:p>
    <w:p w:rsidR="00406DD9" w:rsidRDefault="00406DD9" w:rsidP="00E96ACE">
      <w:pPr>
        <w:pStyle w:val="NormalWeb"/>
        <w:spacing w:before="0" w:beforeAutospacing="0" w:after="0" w:afterAutospacing="0" w:line="480" w:lineRule="auto"/>
        <w:jc w:val="center"/>
        <w:rPr>
          <w:b/>
          <w:color w:val="0E101A"/>
        </w:rPr>
      </w:pPr>
    </w:p>
    <w:p w:rsidR="00406DD9" w:rsidRDefault="00406DD9" w:rsidP="00E96ACE">
      <w:pPr>
        <w:pStyle w:val="NormalWeb"/>
        <w:spacing w:before="0" w:beforeAutospacing="0" w:after="0" w:afterAutospacing="0" w:line="480" w:lineRule="auto"/>
        <w:jc w:val="center"/>
        <w:rPr>
          <w:b/>
          <w:color w:val="0E101A"/>
        </w:rPr>
      </w:pPr>
    </w:p>
    <w:p w:rsidR="00BB493B" w:rsidRDefault="00BB493B" w:rsidP="00E96ACE">
      <w:pPr>
        <w:pStyle w:val="NormalWeb"/>
        <w:spacing w:before="0" w:beforeAutospacing="0" w:after="0" w:afterAutospacing="0" w:line="480" w:lineRule="auto"/>
        <w:jc w:val="center"/>
        <w:rPr>
          <w:b/>
          <w:color w:val="0E101A"/>
        </w:rPr>
      </w:pPr>
    </w:p>
    <w:p w:rsidR="00903DB1" w:rsidRPr="00406DD9" w:rsidRDefault="00903DB1" w:rsidP="00E96ACE">
      <w:pPr>
        <w:pStyle w:val="NormalWeb"/>
        <w:spacing w:before="0" w:beforeAutospacing="0" w:after="0" w:afterAutospacing="0" w:line="480" w:lineRule="auto"/>
        <w:jc w:val="center"/>
        <w:rPr>
          <w:b/>
          <w:color w:val="0E101A"/>
        </w:rPr>
      </w:pPr>
      <w:r w:rsidRPr="00406DD9">
        <w:rPr>
          <w:b/>
          <w:color w:val="0E101A"/>
        </w:rPr>
        <w:lastRenderedPageBreak/>
        <w:t>IOM Future of Nursing Report</w:t>
      </w:r>
    </w:p>
    <w:p w:rsidR="00903DB1" w:rsidRPr="00406DD9" w:rsidRDefault="00E96ACE" w:rsidP="00406DD9">
      <w:pPr>
        <w:pStyle w:val="NormalWeb"/>
        <w:spacing w:before="0" w:beforeAutospacing="0" w:after="0" w:afterAutospacing="0" w:line="480" w:lineRule="auto"/>
        <w:ind w:firstLine="720"/>
        <w:rPr>
          <w:color w:val="0E101A"/>
        </w:rPr>
      </w:pPr>
      <w:r w:rsidRPr="00406DD9">
        <w:rPr>
          <w:color w:val="0E101A"/>
        </w:rPr>
        <w:t>IOM Future of Nursing r</w:t>
      </w:r>
      <w:r w:rsidR="00903DB1" w:rsidRPr="00406DD9">
        <w:rPr>
          <w:color w:val="0E101A"/>
        </w:rPr>
        <w:t>eport is a comprehensive analysis of the nursing workforce, which is a major participant in health care. The report's overall goal is to serve as the framework for change in the nursing profession and healthcare delivery. The report recognized that the nursing profession comprises more than 3 million members in the United States, and they form the largest healthcare sy</w:t>
      </w:r>
      <w:r w:rsidR="00B62BA5">
        <w:rPr>
          <w:color w:val="0E101A"/>
        </w:rPr>
        <w:t>stem sector. Therefore, nurses</w:t>
      </w:r>
      <w:r w:rsidR="00903DB1" w:rsidRPr="00406DD9">
        <w:rPr>
          <w:color w:val="0E101A"/>
        </w:rPr>
        <w:t xml:space="preserve"> have the potential for wider changes across the healt</w:t>
      </w:r>
      <w:r w:rsidR="00B62BA5">
        <w:rPr>
          <w:color w:val="0E101A"/>
        </w:rPr>
        <w:t>h care system. The report’s main</w:t>
      </w:r>
      <w:r w:rsidR="00903DB1" w:rsidRPr="00406DD9">
        <w:rPr>
          <w:color w:val="0E101A"/>
        </w:rPr>
        <w:t xml:space="preserve"> issues revolve around the nursing profession in terms of practice, educ</w:t>
      </w:r>
      <w:r w:rsidR="00B62BA5">
        <w:rPr>
          <w:color w:val="0E101A"/>
        </w:rPr>
        <w:t xml:space="preserve">ation, and workforce. </w:t>
      </w:r>
      <w:r w:rsidR="00B62BA5" w:rsidRPr="00406DD9">
        <w:rPr>
          <w:color w:val="0E101A"/>
        </w:rPr>
        <w:t>The</w:t>
      </w:r>
      <w:r w:rsidR="00903DB1" w:rsidRPr="00406DD9">
        <w:rPr>
          <w:color w:val="0E101A"/>
        </w:rPr>
        <w:t xml:space="preserve"> report incorporated a nurse-led solution</w:t>
      </w:r>
      <w:r w:rsidR="00B62BA5">
        <w:rPr>
          <w:color w:val="0E101A"/>
        </w:rPr>
        <w:t>s</w:t>
      </w:r>
      <w:r w:rsidR="00903DB1" w:rsidRPr="00406DD9">
        <w:rPr>
          <w:color w:val="0E101A"/>
        </w:rPr>
        <w:t xml:space="preserve"> directed to several individuals and institutions in the healthcare delivery system. They include national and local government leaders, policymakers, health care researchers, professionals, including nurses, and institutions such as licensing bodies and advocacy organization for consumers. </w:t>
      </w:r>
      <w:r w:rsidR="00B62BA5">
        <w:rPr>
          <w:color w:val="0E101A"/>
        </w:rPr>
        <w:t>Also</w:t>
      </w:r>
      <w:r w:rsidR="00903DB1" w:rsidRPr="00406DD9">
        <w:rPr>
          <w:color w:val="0E101A"/>
        </w:rPr>
        <w:t>, the IOM Future of Nursing Report offers several key recommendations that serve as a blueprint to advance designing and implementing more effective changes in healthcare delivery. The report's recommendation focuses on the intersection between the needs of the diverse population and the nursing workforce's actions, which intersect.</w:t>
      </w:r>
    </w:p>
    <w:p w:rsidR="00903DB1" w:rsidRPr="00406DD9" w:rsidRDefault="00903DB1" w:rsidP="00406DD9">
      <w:pPr>
        <w:pStyle w:val="NormalWeb"/>
        <w:spacing w:before="240" w:beforeAutospacing="0" w:after="0" w:afterAutospacing="0" w:line="480" w:lineRule="auto"/>
        <w:ind w:firstLine="720"/>
        <w:rPr>
          <w:color w:val="0E101A"/>
        </w:rPr>
      </w:pPr>
      <w:r w:rsidRPr="00406DD9">
        <w:rPr>
          <w:color w:val="0E101A"/>
        </w:rPr>
        <w:t> One of the key recommendations is to remove the scope of practice barr</w:t>
      </w:r>
      <w:r w:rsidR="00B62BA5">
        <w:rPr>
          <w:color w:val="0E101A"/>
        </w:rPr>
        <w:t xml:space="preserve">ier. The reports recommend </w:t>
      </w:r>
      <w:r w:rsidRPr="00406DD9">
        <w:rPr>
          <w:color w:val="0E101A"/>
        </w:rPr>
        <w:t>the campaign for action</w:t>
      </w:r>
      <w:r w:rsidR="00B62BA5">
        <w:rPr>
          <w:color w:val="0E101A"/>
        </w:rPr>
        <w:t xml:space="preserve"> </w:t>
      </w:r>
      <w:bookmarkStart w:id="0" w:name="_GoBack"/>
      <w:bookmarkEnd w:id="0"/>
      <w:r w:rsidR="00B62BA5">
        <w:rPr>
          <w:color w:val="0E101A"/>
        </w:rPr>
        <w:t>to</w:t>
      </w:r>
      <w:r w:rsidRPr="00406DD9">
        <w:rPr>
          <w:color w:val="0E101A"/>
        </w:rPr>
        <w:t xml:space="preserve"> include more diverse stakeholders by reviewing t</w:t>
      </w:r>
      <w:r w:rsidR="00406DD9" w:rsidRPr="00406DD9">
        <w:rPr>
          <w:color w:val="0E101A"/>
        </w:rPr>
        <w:t>he state scope of practice laws (</w:t>
      </w:r>
      <w:r w:rsidR="00406DD9" w:rsidRPr="00406DD9">
        <w:rPr>
          <w:color w:val="0E101A"/>
        </w:rPr>
        <w:t>National Academies of Sciences, Eng</w:t>
      </w:r>
      <w:r w:rsidR="00406DD9" w:rsidRPr="00406DD9">
        <w:rPr>
          <w:color w:val="0E101A"/>
        </w:rPr>
        <w:t xml:space="preserve">ineering, and Medicine </w:t>
      </w:r>
      <w:r w:rsidR="00406DD9" w:rsidRPr="00406DD9">
        <w:rPr>
          <w:color w:val="0E101A"/>
        </w:rPr>
        <w:t>2015). </w:t>
      </w:r>
      <w:r w:rsidRPr="00406DD9">
        <w:rPr>
          <w:color w:val="0E101A"/>
        </w:rPr>
        <w:t xml:space="preserve"> Removing the barriers of practice means that health professional groups collaborate with policymakers and the community to build common ground to address other issues aimed at improving the health care practice to patients' interest. The recommendation to remove the scope of practice barrier is essential because of the changing landscape of healthcare and the US population's profile. With these observations, a fundamental shift is required in the health care </w:t>
      </w:r>
      <w:r w:rsidRPr="00406DD9">
        <w:rPr>
          <w:color w:val="0E101A"/>
        </w:rPr>
        <w:lastRenderedPageBreak/>
        <w:t>delivery systems. Due to the shortage of professionals in primary care and increase insurance coverage, there is a need to build the workforce. Therefore if advanced practice registered nurses (APRNs) could practice as per their full training and education, they could immensely contribute to the workforce needed to meet the primary care need. The barriers in practice prevent APRNs from providing a variety of services even though they are highly trained. Another key recommendation is an extension of opportunities for nurses to lead and diffuse efforts in an effort</w:t>
      </w:r>
      <w:r w:rsidR="00406DD9" w:rsidRPr="00406DD9">
        <w:rPr>
          <w:color w:val="0E101A"/>
        </w:rPr>
        <w:t xml:space="preserve"> to make collaborative efforts </w:t>
      </w:r>
      <w:r w:rsidR="00406DD9" w:rsidRPr="00406DD9">
        <w:rPr>
          <w:color w:val="0E101A"/>
        </w:rPr>
        <w:t>National Academies of Sciences, Engineering, and Medicine 2015)</w:t>
      </w:r>
      <w:r w:rsidR="00406DD9" w:rsidRPr="00406DD9">
        <w:rPr>
          <w:color w:val="0E101A"/>
        </w:rPr>
        <w:t>.</w:t>
      </w:r>
      <w:r w:rsidRPr="00406DD9">
        <w:rPr>
          <w:color w:val="0E101A"/>
        </w:rPr>
        <w:t>The commendation is important because the nursing profession entails several settings that require collaboration. They include hospitals, clinics, care facilities, community schools, and public health centers. Therefore the level of education and competency varies. They greatly contribute to uninterrupted patient care. Therefore nurses need to lead and diffuse collaborative improvements because it is possible for them to research and evaluate effective ways of promoting health and patient care</w:t>
      </w:r>
      <w:r w:rsidR="00406DD9" w:rsidRPr="00406DD9">
        <w:rPr>
          <w:color w:val="0E101A"/>
        </w:rPr>
        <w:t xml:space="preserve"> (Rollins, </w:t>
      </w:r>
      <w:r w:rsidR="00406DD9" w:rsidRPr="00406DD9">
        <w:rPr>
          <w:color w:val="0E101A"/>
        </w:rPr>
        <w:t>2016</w:t>
      </w:r>
      <w:r w:rsidR="00406DD9" w:rsidRPr="00406DD9">
        <w:rPr>
          <w:color w:val="0E101A"/>
        </w:rPr>
        <w:t>).</w:t>
      </w:r>
    </w:p>
    <w:p w:rsidR="00903DB1" w:rsidRPr="00406DD9" w:rsidRDefault="00903DB1" w:rsidP="00E96ACE">
      <w:pPr>
        <w:pStyle w:val="NormalWeb"/>
        <w:spacing w:before="0" w:beforeAutospacing="0" w:after="0" w:afterAutospacing="0" w:line="480" w:lineRule="auto"/>
        <w:ind w:firstLine="720"/>
        <w:rPr>
          <w:color w:val="0E101A"/>
        </w:rPr>
      </w:pPr>
      <w:r w:rsidRPr="00406DD9">
        <w:rPr>
          <w:color w:val="0E101A"/>
        </w:rPr>
        <w:t>There is some notable progress made on the recommendation to remove the barrier of practice since the IOM report's release. Since the release of the report Action Coalition from 44 states has removed existing barriers in the practice of patient care. Also, at the stint of the release of the report, merely 13 states were categorized as meeting the criteria for full practice authority, and currently</w:t>
      </w:r>
      <w:r w:rsidR="00406DD9" w:rsidRPr="00406DD9">
        <w:rPr>
          <w:color w:val="0E101A"/>
        </w:rPr>
        <w:t xml:space="preserve">, the number has expanded to 21 </w:t>
      </w:r>
      <w:r w:rsidR="00406DD9" w:rsidRPr="00406DD9">
        <w:rPr>
          <w:color w:val="0E101A"/>
        </w:rPr>
        <w:t>(</w:t>
      </w:r>
      <w:r w:rsidR="00406DD9" w:rsidRPr="00406DD9">
        <w:rPr>
          <w:color w:val="222222"/>
          <w:shd w:val="clear" w:color="auto" w:fill="FFFFFF"/>
        </w:rPr>
        <w:t>Madden et al., 2017).</w:t>
      </w:r>
      <w:r w:rsidRPr="00406DD9">
        <w:rPr>
          <w:color w:val="0E101A"/>
        </w:rPr>
        <w:t xml:space="preserve"> However, since the report's release, eight more states have adopted the recommendations and reformed their laws to provide nurse practitioners (NPs) complete exercise health care practicing. Additionally, practices categorized as restrictive have been reduced in several states. Additionally, campaigns were initiated to make progression on the expansion of nurses' opportunities, and significant progress has been made. An organization such as AACN established Interprofessional Education </w:t>
      </w:r>
      <w:r w:rsidRPr="00406DD9">
        <w:rPr>
          <w:color w:val="0E101A"/>
        </w:rPr>
        <w:lastRenderedPageBreak/>
        <w:t>Collaborative (IPEC), which aims to lead collaborative improvement efforts in nursing. They have worked to ensure progress on interprofessional learning and t</w:t>
      </w:r>
      <w:r w:rsidR="00406DD9" w:rsidRPr="00406DD9">
        <w:rPr>
          <w:color w:val="0E101A"/>
        </w:rPr>
        <w:t>he promotion of team-based care (</w:t>
      </w:r>
      <w:r w:rsidR="00406DD9" w:rsidRPr="00406DD9">
        <w:rPr>
          <w:color w:val="222222"/>
          <w:shd w:val="clear" w:color="auto" w:fill="FFFFFF"/>
        </w:rPr>
        <w:t>Madden et al., 2017).</w:t>
      </w:r>
      <w:r w:rsidRPr="00406DD9">
        <w:rPr>
          <w:color w:val="0E101A"/>
        </w:rPr>
        <w:t>     </w:t>
      </w:r>
    </w:p>
    <w:p w:rsidR="00E96ACE" w:rsidRPr="00406DD9" w:rsidRDefault="00E96ACE" w:rsidP="00E96ACE">
      <w:pPr>
        <w:pStyle w:val="NormalWeb"/>
        <w:spacing w:before="0" w:beforeAutospacing="0" w:after="0" w:afterAutospacing="0" w:line="480" w:lineRule="auto"/>
        <w:ind w:firstLine="720"/>
        <w:jc w:val="center"/>
        <w:rPr>
          <w:color w:val="0E101A"/>
        </w:rPr>
      </w:pPr>
    </w:p>
    <w:p w:rsidR="00E96ACE" w:rsidRPr="00406DD9" w:rsidRDefault="00E96ACE" w:rsidP="00E96ACE">
      <w:pPr>
        <w:pStyle w:val="NormalWeb"/>
        <w:spacing w:before="0" w:beforeAutospacing="0" w:after="0" w:afterAutospacing="0" w:line="480" w:lineRule="auto"/>
        <w:ind w:firstLine="720"/>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903DB1">
      <w:pPr>
        <w:pStyle w:val="NormalWeb"/>
        <w:spacing w:before="0" w:beforeAutospacing="0" w:after="0" w:afterAutospacing="0" w:line="480" w:lineRule="auto"/>
        <w:jc w:val="center"/>
        <w:rPr>
          <w:color w:val="0E101A"/>
        </w:rPr>
      </w:pPr>
    </w:p>
    <w:p w:rsidR="00E96ACE" w:rsidRPr="00406DD9" w:rsidRDefault="00E96ACE" w:rsidP="00337EBB">
      <w:pPr>
        <w:pStyle w:val="NormalWeb"/>
        <w:spacing w:before="0" w:beforeAutospacing="0" w:after="0" w:afterAutospacing="0" w:line="480" w:lineRule="auto"/>
        <w:rPr>
          <w:color w:val="0E101A"/>
        </w:rPr>
      </w:pPr>
    </w:p>
    <w:p w:rsidR="00903DB1" w:rsidRPr="00406DD9" w:rsidRDefault="00903DB1" w:rsidP="00903DB1">
      <w:pPr>
        <w:pStyle w:val="NormalWeb"/>
        <w:spacing w:before="0" w:beforeAutospacing="0" w:after="0" w:afterAutospacing="0" w:line="480" w:lineRule="auto"/>
        <w:jc w:val="center"/>
        <w:rPr>
          <w:b/>
          <w:color w:val="0E101A"/>
        </w:rPr>
      </w:pPr>
      <w:r w:rsidRPr="00406DD9">
        <w:rPr>
          <w:b/>
          <w:color w:val="0E101A"/>
        </w:rPr>
        <w:lastRenderedPageBreak/>
        <w:t>References</w:t>
      </w:r>
    </w:p>
    <w:p w:rsidR="00406DD9" w:rsidRPr="00406DD9" w:rsidRDefault="00406DD9" w:rsidP="00406DD9">
      <w:pPr>
        <w:pStyle w:val="NormalWeb"/>
        <w:spacing w:before="0" w:beforeAutospacing="0" w:after="0" w:afterAutospacing="0" w:line="480" w:lineRule="auto"/>
        <w:ind w:left="720" w:hanging="720"/>
        <w:rPr>
          <w:color w:val="0E101A"/>
        </w:rPr>
      </w:pPr>
      <w:r w:rsidRPr="00406DD9">
        <w:rPr>
          <w:color w:val="222222"/>
          <w:shd w:val="clear" w:color="auto" w:fill="FFFFFF"/>
        </w:rPr>
        <w:t xml:space="preserve">Madden, L. K., Hundley, L., </w:t>
      </w:r>
      <w:proofErr w:type="gramStart"/>
      <w:r w:rsidRPr="00406DD9">
        <w:rPr>
          <w:color w:val="222222"/>
          <w:shd w:val="clear" w:color="auto" w:fill="FFFFFF"/>
        </w:rPr>
        <w:t>Summers</w:t>
      </w:r>
      <w:proofErr w:type="gramEnd"/>
      <w:r w:rsidRPr="00406DD9">
        <w:rPr>
          <w:color w:val="222222"/>
          <w:shd w:val="clear" w:color="auto" w:fill="FFFFFF"/>
        </w:rPr>
        <w:t xml:space="preserve">, D., Villanueva, N., &amp; Walter, S. M. (2017). Assessing the </w:t>
      </w:r>
      <w:proofErr w:type="spellStart"/>
      <w:proofErr w:type="gramStart"/>
      <w:r w:rsidRPr="00406DD9">
        <w:rPr>
          <w:color w:val="222222"/>
          <w:shd w:val="clear" w:color="auto" w:fill="FFFFFF"/>
        </w:rPr>
        <w:t>american</w:t>
      </w:r>
      <w:proofErr w:type="spellEnd"/>
      <w:proofErr w:type="gramEnd"/>
      <w:r w:rsidRPr="00406DD9">
        <w:rPr>
          <w:color w:val="222222"/>
          <w:shd w:val="clear" w:color="auto" w:fill="FFFFFF"/>
        </w:rPr>
        <w:t xml:space="preserve"> association of neuroscience nurses’ progress on the institute of medicine report. </w:t>
      </w:r>
      <w:r w:rsidRPr="00406DD9">
        <w:rPr>
          <w:i/>
          <w:iCs/>
          <w:color w:val="222222"/>
          <w:shd w:val="clear" w:color="auto" w:fill="FFFFFF"/>
        </w:rPr>
        <w:t>Journal of Neuroscience Nursing</w:t>
      </w:r>
      <w:r w:rsidRPr="00406DD9">
        <w:rPr>
          <w:color w:val="222222"/>
          <w:shd w:val="clear" w:color="auto" w:fill="FFFFFF"/>
        </w:rPr>
        <w:t>, </w:t>
      </w:r>
      <w:r w:rsidRPr="00406DD9">
        <w:rPr>
          <w:i/>
          <w:iCs/>
          <w:color w:val="222222"/>
          <w:shd w:val="clear" w:color="auto" w:fill="FFFFFF"/>
        </w:rPr>
        <w:t>49</w:t>
      </w:r>
      <w:r w:rsidRPr="00406DD9">
        <w:rPr>
          <w:color w:val="222222"/>
          <w:shd w:val="clear" w:color="auto" w:fill="FFFFFF"/>
        </w:rPr>
        <w:t>(3), 146-150.</w:t>
      </w:r>
    </w:p>
    <w:p w:rsidR="00406DD9" w:rsidRPr="00406DD9" w:rsidRDefault="00406DD9" w:rsidP="00406DD9">
      <w:pPr>
        <w:pStyle w:val="NormalWeb"/>
        <w:spacing w:before="0" w:beforeAutospacing="0" w:after="0" w:afterAutospacing="0" w:line="480" w:lineRule="auto"/>
        <w:ind w:left="720" w:hanging="720"/>
        <w:rPr>
          <w:color w:val="0E101A"/>
        </w:rPr>
      </w:pPr>
      <w:r w:rsidRPr="00406DD9">
        <w:rPr>
          <w:color w:val="0E101A"/>
        </w:rPr>
        <w:t>National Academies of Sciences, Engineering, and Medicine. (2015). </w:t>
      </w:r>
      <w:r w:rsidRPr="00406DD9">
        <w:rPr>
          <w:rStyle w:val="Emphasis"/>
          <w:color w:val="0E101A"/>
        </w:rPr>
        <w:t>Assessing progress on the Institute of Medicine report The Future of Nursing</w:t>
      </w:r>
      <w:r w:rsidRPr="00406DD9">
        <w:rPr>
          <w:color w:val="0E101A"/>
        </w:rPr>
        <w:t>.</w:t>
      </w:r>
    </w:p>
    <w:p w:rsidR="00406DD9" w:rsidRPr="00406DD9" w:rsidRDefault="00406DD9" w:rsidP="00406DD9">
      <w:pPr>
        <w:pStyle w:val="NormalWeb"/>
        <w:spacing w:before="0" w:beforeAutospacing="0" w:after="0" w:afterAutospacing="0" w:line="480" w:lineRule="auto"/>
        <w:ind w:left="720" w:hanging="720"/>
        <w:rPr>
          <w:color w:val="0E101A"/>
        </w:rPr>
      </w:pPr>
      <w:r w:rsidRPr="00406DD9">
        <w:rPr>
          <w:color w:val="0E101A"/>
        </w:rPr>
        <w:t xml:space="preserve">Rollins, J. A. (2016). Assessing Progress </w:t>
      </w:r>
      <w:proofErr w:type="gramStart"/>
      <w:r w:rsidRPr="00406DD9">
        <w:rPr>
          <w:color w:val="0E101A"/>
        </w:rPr>
        <w:t>On</w:t>
      </w:r>
      <w:proofErr w:type="gramEnd"/>
      <w:r w:rsidRPr="00406DD9">
        <w:rPr>
          <w:color w:val="0E101A"/>
        </w:rPr>
        <w:t xml:space="preserve"> 'The Future of Nursing'. </w:t>
      </w:r>
      <w:r w:rsidRPr="00406DD9">
        <w:rPr>
          <w:rStyle w:val="Emphasis"/>
          <w:color w:val="0E101A"/>
        </w:rPr>
        <w:t>Pediatric Nursing</w:t>
      </w:r>
      <w:r w:rsidRPr="00406DD9">
        <w:rPr>
          <w:color w:val="0E101A"/>
        </w:rPr>
        <w:t>, </w:t>
      </w:r>
      <w:r w:rsidRPr="00406DD9">
        <w:rPr>
          <w:rStyle w:val="Emphasis"/>
          <w:color w:val="0E101A"/>
        </w:rPr>
        <w:t>42</w:t>
      </w:r>
      <w:r w:rsidRPr="00406DD9">
        <w:rPr>
          <w:color w:val="0E101A"/>
        </w:rPr>
        <w:t>(1), 6-35.</w:t>
      </w:r>
    </w:p>
    <w:p w:rsidR="00A45981" w:rsidRPr="00937BE6" w:rsidRDefault="00A45981" w:rsidP="00903DB1">
      <w:pPr>
        <w:spacing w:line="480" w:lineRule="auto"/>
        <w:rPr>
          <w:rFonts w:ascii="Times New Roman" w:hAnsi="Times New Roman" w:cs="Times New Roman"/>
          <w:sz w:val="24"/>
          <w:szCs w:val="24"/>
        </w:rPr>
      </w:pPr>
    </w:p>
    <w:sectPr w:rsidR="00A45981" w:rsidRPr="00937B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DBF" w:rsidRDefault="008F1DBF" w:rsidP="00406DD9">
      <w:pPr>
        <w:spacing w:after="0" w:line="240" w:lineRule="auto"/>
      </w:pPr>
      <w:r>
        <w:separator/>
      </w:r>
    </w:p>
  </w:endnote>
  <w:endnote w:type="continuationSeparator" w:id="0">
    <w:p w:rsidR="008F1DBF" w:rsidRDefault="008F1DBF" w:rsidP="00406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DBF" w:rsidRDefault="008F1DBF" w:rsidP="00406DD9">
      <w:pPr>
        <w:spacing w:after="0" w:line="240" w:lineRule="auto"/>
      </w:pPr>
      <w:r>
        <w:separator/>
      </w:r>
    </w:p>
  </w:footnote>
  <w:footnote w:type="continuationSeparator" w:id="0">
    <w:p w:rsidR="008F1DBF" w:rsidRDefault="008F1DBF" w:rsidP="00406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D9" w:rsidRPr="00406DD9" w:rsidRDefault="00406DD9">
    <w:pPr>
      <w:pStyle w:val="Header"/>
      <w:rPr>
        <w:rFonts w:ascii="Times New Roman" w:hAnsi="Times New Roman" w:cs="Times New Roman"/>
        <w:sz w:val="24"/>
        <w:szCs w:val="24"/>
      </w:rPr>
    </w:pPr>
    <w:r>
      <w:tab/>
    </w:r>
    <w:r>
      <w:tab/>
    </w:r>
    <w:r w:rsidRPr="00406DD9">
      <w:rPr>
        <w:rFonts w:ascii="Times New Roman" w:hAnsi="Times New Roman" w:cs="Times New Roman"/>
        <w:sz w:val="24"/>
        <w:szCs w:val="24"/>
      </w:rPr>
      <w:fldChar w:fldCharType="begin"/>
    </w:r>
    <w:r w:rsidRPr="00406DD9">
      <w:rPr>
        <w:rFonts w:ascii="Times New Roman" w:hAnsi="Times New Roman" w:cs="Times New Roman"/>
        <w:sz w:val="24"/>
        <w:szCs w:val="24"/>
      </w:rPr>
      <w:instrText xml:space="preserve"> PAGE   \* MERGEFORMAT </w:instrText>
    </w:r>
    <w:r w:rsidRPr="00406DD9">
      <w:rPr>
        <w:rFonts w:ascii="Times New Roman" w:hAnsi="Times New Roman" w:cs="Times New Roman"/>
        <w:sz w:val="24"/>
        <w:szCs w:val="24"/>
      </w:rPr>
      <w:fldChar w:fldCharType="separate"/>
    </w:r>
    <w:r w:rsidR="00B62BA5">
      <w:rPr>
        <w:rFonts w:ascii="Times New Roman" w:hAnsi="Times New Roman" w:cs="Times New Roman"/>
        <w:noProof/>
        <w:sz w:val="24"/>
        <w:szCs w:val="24"/>
      </w:rPr>
      <w:t>4</w:t>
    </w:r>
    <w:r w:rsidRPr="00406DD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5D7"/>
    <w:rsid w:val="000653A3"/>
    <w:rsid w:val="002103E7"/>
    <w:rsid w:val="002C7A78"/>
    <w:rsid w:val="002E29EB"/>
    <w:rsid w:val="00337EBB"/>
    <w:rsid w:val="00360DB3"/>
    <w:rsid w:val="00406DD9"/>
    <w:rsid w:val="0042046F"/>
    <w:rsid w:val="004A089F"/>
    <w:rsid w:val="006C6F0D"/>
    <w:rsid w:val="008B02FE"/>
    <w:rsid w:val="008F1DBF"/>
    <w:rsid w:val="00903DB1"/>
    <w:rsid w:val="00937BE6"/>
    <w:rsid w:val="009D5819"/>
    <w:rsid w:val="009F4B0F"/>
    <w:rsid w:val="00A03E8A"/>
    <w:rsid w:val="00A45981"/>
    <w:rsid w:val="00B604F4"/>
    <w:rsid w:val="00B62BA5"/>
    <w:rsid w:val="00BB493B"/>
    <w:rsid w:val="00C539A2"/>
    <w:rsid w:val="00CE01C7"/>
    <w:rsid w:val="00E205D7"/>
    <w:rsid w:val="00E96ACE"/>
    <w:rsid w:val="00F11432"/>
    <w:rsid w:val="00FD3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DC62E-0CA6-4EA7-8120-DDCFF2C4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3DB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3DB1"/>
    <w:rPr>
      <w:i/>
      <w:iCs/>
    </w:rPr>
  </w:style>
  <w:style w:type="paragraph" w:styleId="Header">
    <w:name w:val="header"/>
    <w:basedOn w:val="Normal"/>
    <w:link w:val="HeaderChar"/>
    <w:uiPriority w:val="99"/>
    <w:unhideWhenUsed/>
    <w:rsid w:val="00406D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DD9"/>
  </w:style>
  <w:style w:type="paragraph" w:styleId="Footer">
    <w:name w:val="footer"/>
    <w:basedOn w:val="Normal"/>
    <w:link w:val="FooterChar"/>
    <w:uiPriority w:val="99"/>
    <w:unhideWhenUsed/>
    <w:rsid w:val="00406D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77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5</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11</cp:revision>
  <dcterms:created xsi:type="dcterms:W3CDTF">2020-12-11T12:33:00Z</dcterms:created>
  <dcterms:modified xsi:type="dcterms:W3CDTF">2020-12-11T21:20:00Z</dcterms:modified>
</cp:coreProperties>
</file>